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Додатки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Додаток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 1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Надішліть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у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відповідь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лист на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якусь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конкретну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тему,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наприклад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,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однолітків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які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мають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конкретні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особливі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освітні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потреби, не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справедливість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відношенню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до них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тощо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Запропонуйте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уявити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себе на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місці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героя листа.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Цей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лист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слід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закінчити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запрошенням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до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відповіді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наприклад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: 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Можеш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мені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допомогти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«А яка твоя думка?»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Оберіть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один з </w:t>
      </w:r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варіантів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ситуацій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Варіант1.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Вітаю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любий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друже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Хочу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розповісти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тобі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одну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історію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яка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трапилася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моїм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знайомим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До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їхнього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класу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прибув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новий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учень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Усі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цікавістю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його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розглядали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Хлопець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постраждав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унаслідок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аварії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: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візочку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частина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обличчя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і руки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обпечені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знав,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куди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йому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подітися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від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допитливих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очей. А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перерві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 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однокласники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  почали,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приховуючись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голосно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розповідати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один одному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припущення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як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могло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статися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Ніхто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наважувався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першим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підійти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незнайомця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Хлопець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червонів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мовчав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а на очах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тремтіли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сльози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?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Уяви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себе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місці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постраждалого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хлопця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. </w:t>
      </w:r>
    </w:p>
    <w:p w:rsidR="005F7E02" w:rsidRPr="005F7E02" w:rsidRDefault="005F7E02" w:rsidP="005F7E02">
      <w:pPr>
        <w:shd w:val="clear" w:color="auto" w:fill="FFFFFF"/>
        <w:spacing w:after="2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Можеш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мені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допомогти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«А яка твоя думка?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       Варіант2.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Вітаю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любий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друже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Хочу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розповісти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тобі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одну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історію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Петя любив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спортивні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ігри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але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ненавидів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фізкультуру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тому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хворобливим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найменшим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серед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юнаків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Того дня вони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повинні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грати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уроці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в баскетбол,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який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Петрик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терпіти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міг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Учитель попросив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розділитися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дві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команди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,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Львів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» та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Тигрів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». За десять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хвилин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кожна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команд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нараховувала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по десять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гравців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тільки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Петя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залишився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один.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Капітан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команди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«Леви» сказав: «Ми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його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хочемо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погано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грає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».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Який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нього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тигр?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скоріше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наляканий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кіт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» - додав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капітан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команди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Тигри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»,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всі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розреготалися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Зрештою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вчитель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призначив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Петю до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команди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«Леви». Але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хлопець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всю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просидів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лавці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запасних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капітан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допустив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його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?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Уяви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себе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місці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Петі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.</w:t>
      </w:r>
    </w:p>
    <w:p w:rsidR="005F7E02" w:rsidRPr="005F7E02" w:rsidRDefault="005F7E02" w:rsidP="005F7E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E02" w:rsidRPr="005F7E02" w:rsidRDefault="005F7E02" w:rsidP="005F7E02">
      <w:pPr>
        <w:shd w:val="clear" w:color="auto" w:fill="FFFFFF"/>
        <w:spacing w:after="2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Можеш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мені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допомогти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«А яка твоя думка?</w:t>
      </w:r>
    </w:p>
    <w:p w:rsidR="005F7E02" w:rsidRPr="005F7E02" w:rsidRDefault="005F7E02" w:rsidP="005F7E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    Варіант3.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Вітаю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любий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друже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Хочу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розповісти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тобі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одну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історію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дитячому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оздоровчому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таборі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проходила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зміна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освітніми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потребами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Повір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у себе!». Там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відпочивали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з синдромом Дауна,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церебральним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паралічем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інші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Поруч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цьому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ж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таборі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відбувалися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заняття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школи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обдарованих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. Одну з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обдарованих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дівчаток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батьки забрали з табору,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висуваючи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претензії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керівництву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табору за те,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дівчина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отримала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психологічну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травму,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оскільки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щодня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бачила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хворих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Вони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вимагали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покарати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винних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які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вжили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заходів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для того,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щоб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захистити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групи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одну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від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іншої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і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навіть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повідомили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батьків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таке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небезпечне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»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сусідство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таке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сусідство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дівчинку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та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її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батьків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?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hd w:val="clear" w:color="auto" w:fill="FFFFFF"/>
        <w:spacing w:after="2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Можеш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мені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допомогти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«А яка твоя думка?</w:t>
      </w:r>
    </w:p>
    <w:p w:rsidR="005F7E02" w:rsidRPr="005F7E02" w:rsidRDefault="005F7E02" w:rsidP="005F7E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     Варіант4.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Вітаю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любий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друже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Хочу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розповісти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тобі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одну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історію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Кажуть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на три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речі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можна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дивитися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безкінечно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Для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Оленки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ж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найбільшим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щастям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було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б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побачити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як </w:t>
      </w:r>
      <w:r w:rsidRPr="005F7E02">
        <w:rPr>
          <w:rFonts w:ascii="Arial" w:eastAsia="Times New Roman" w:hAnsi="Arial" w:cs="Arial"/>
          <w:color w:val="000000"/>
          <w:lang w:eastAsia="ru-RU"/>
        </w:rPr>
        <w:lastRenderedPageBreak/>
        <w:t xml:space="preserve">сходить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сонце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розквітає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троянда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як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плавають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рибки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в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її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акваріумі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звичні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багатьох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речі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недоступні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адже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вона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бачить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тільки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тьмяні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обриси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Навчається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дівчина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звичайному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класі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більшість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дітей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ставляться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до Олени добре, та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двоє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хлопців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немов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змагаються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між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собою,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хто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дошкульніше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вразить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її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саме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серце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Боляче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щодня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терпіти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безжальні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кпини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та одного разу вона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стерпіла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Учні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всім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класом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пішли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екскурсію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настрій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був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гарний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Оленка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втратила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пильність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перечепилася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і впала.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Хлопці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вибухнули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сміхом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називали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кротом,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сліпою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тетерею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Дівчина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піднятися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та потоку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гірких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сліз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 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стримати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вже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могла.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Боліло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не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роздерте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коліно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лікоть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а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серце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понівечене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людською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жорстокістю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. Як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жити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їй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друже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, з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? Як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би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діяв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у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такій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000000"/>
          <w:lang w:eastAsia="ru-RU"/>
        </w:rPr>
        <w:t>ситуації</w:t>
      </w:r>
      <w:proofErr w:type="spellEnd"/>
      <w:r w:rsidRPr="005F7E02">
        <w:rPr>
          <w:rFonts w:ascii="Arial" w:eastAsia="Times New Roman" w:hAnsi="Arial" w:cs="Arial"/>
          <w:color w:val="000000"/>
          <w:lang w:eastAsia="ru-RU"/>
        </w:rPr>
        <w:t>?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hd w:val="clear" w:color="auto" w:fill="FFFFFF"/>
        <w:spacing w:after="2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«А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що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думаєш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про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це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Можеш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мені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цим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допомогти</w:t>
      </w:r>
      <w:proofErr w:type="spellEnd"/>
      <w:r w:rsidRPr="005F7E02">
        <w:rPr>
          <w:rFonts w:ascii="Arial" w:eastAsia="Times New Roman" w:hAnsi="Arial" w:cs="Arial"/>
          <w:i/>
          <w:iCs/>
          <w:color w:val="000000"/>
          <w:lang w:eastAsia="ru-RU"/>
        </w:rPr>
        <w:t>?», «А яка твоя думка?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>Додаток</w:t>
      </w:r>
      <w:proofErr w:type="spellEnd"/>
      <w:r w:rsidRPr="005F7E02">
        <w:rPr>
          <w:rFonts w:ascii="Arial" w:eastAsia="Times New Roman" w:hAnsi="Arial" w:cs="Arial"/>
          <w:b/>
          <w:bCs/>
          <w:color w:val="000000"/>
          <w:lang w:eastAsia="ru-RU"/>
        </w:rPr>
        <w:t xml:space="preserve"> 2</w:t>
      </w:r>
    </w:p>
    <w:p w:rsidR="005F7E02" w:rsidRPr="005F7E02" w:rsidRDefault="005F7E02" w:rsidP="005F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02" w:rsidRPr="005F7E02" w:rsidRDefault="005F7E02" w:rsidP="005F7E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Розрізняють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5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категорій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інвалідів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з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наступними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порушеннями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:</w:t>
      </w:r>
    </w:p>
    <w:p w:rsidR="005F7E02" w:rsidRPr="005F7E02" w:rsidRDefault="005F7E02" w:rsidP="005F7E02">
      <w:pPr>
        <w:numPr>
          <w:ilvl w:val="0"/>
          <w:numId w:val="1"/>
        </w:numPr>
        <w:shd w:val="clear" w:color="auto" w:fill="FFFFFF"/>
        <w:spacing w:before="16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фізичні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недоліки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, а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саме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опорно-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рухового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апарату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;</w:t>
      </w:r>
    </w:p>
    <w:p w:rsidR="005F7E02" w:rsidRPr="005F7E02" w:rsidRDefault="005F7E02" w:rsidP="005F7E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інтелекту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і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психічні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захворювання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;</w:t>
      </w:r>
    </w:p>
    <w:p w:rsidR="005F7E02" w:rsidRPr="005F7E02" w:rsidRDefault="005F7E02" w:rsidP="005F7E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функцій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слуху (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глухі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слабочуючі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);</w:t>
      </w:r>
    </w:p>
    <w:p w:rsidR="005F7E02" w:rsidRPr="005F7E02" w:rsidRDefault="005F7E02" w:rsidP="005F7E0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функцій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зору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сліпі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слабозорі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);</w:t>
      </w:r>
    </w:p>
    <w:p w:rsidR="005F7E02" w:rsidRPr="005F7E02" w:rsidRDefault="005F7E02" w:rsidP="005F7E02">
      <w:pPr>
        <w:numPr>
          <w:ilvl w:val="0"/>
          <w:numId w:val="1"/>
        </w:numPr>
        <w:shd w:val="clear" w:color="auto" w:fill="FFFFFF"/>
        <w:spacing w:after="70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порушення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роботи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внутрішніх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органів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тобто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інваліди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по "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загальному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"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захворюванню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(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цукровий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діабет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бронхіальна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астма,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онкозахворювання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 xml:space="preserve"> та </w:t>
      </w:r>
      <w:proofErr w:type="spellStart"/>
      <w:r w:rsidRPr="005F7E02">
        <w:rPr>
          <w:rFonts w:ascii="Arial" w:eastAsia="Times New Roman" w:hAnsi="Arial" w:cs="Arial"/>
          <w:color w:val="333333"/>
          <w:lang w:eastAsia="ru-RU"/>
        </w:rPr>
        <w:t>інше</w:t>
      </w:r>
      <w:proofErr w:type="spellEnd"/>
      <w:r w:rsidRPr="005F7E02">
        <w:rPr>
          <w:rFonts w:ascii="Arial" w:eastAsia="Times New Roman" w:hAnsi="Arial" w:cs="Arial"/>
          <w:color w:val="333333"/>
          <w:lang w:eastAsia="ru-RU"/>
        </w:rPr>
        <w:t>).</w:t>
      </w:r>
    </w:p>
    <w:p w:rsidR="00643248" w:rsidRDefault="00643248"/>
    <w:sectPr w:rsidR="0064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B9A"/>
    <w:multiLevelType w:val="multilevel"/>
    <w:tmpl w:val="1E0C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2"/>
    <w:rsid w:val="005F7E02"/>
    <w:rsid w:val="00643248"/>
    <w:rsid w:val="00F2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2021-08-01T10:05:00Z</dcterms:created>
  <dcterms:modified xsi:type="dcterms:W3CDTF">2021-08-01T10:05:00Z</dcterms:modified>
</cp:coreProperties>
</file>