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F1D" w:rsidRDefault="003E1CC4">
      <w:pPr>
        <w:rPr>
          <w:b/>
        </w:rPr>
      </w:pPr>
      <w:r>
        <w:rPr>
          <w:b/>
        </w:rPr>
        <w:t>Додаток 1</w:t>
      </w:r>
    </w:p>
    <w:tbl>
      <w:tblPr>
        <w:tblStyle w:val="a5"/>
        <w:tblW w:w="10440" w:type="dxa"/>
        <w:tblInd w:w="-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D55F1D" w:rsidTr="00070955">
        <w:tc>
          <w:tcPr>
            <w:tcW w:w="104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F1D" w:rsidRDefault="003E1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Група 1</w:t>
            </w:r>
          </w:p>
        </w:tc>
      </w:tr>
      <w:tr w:rsidR="00D55F1D" w:rsidTr="00070955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F1D" w:rsidRDefault="003E1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Сьогодні під час перерви у вас буде можливість вибрати один із двох варіантів: чай і тістечка або вода та фрукти. Ви можете замовити один із варіантів разом із групою 2. Але є одна умова – групи 1 і 2 повинні прийняти спільне рішення. Домовтеся з групою 2.</w:t>
            </w:r>
            <w:r>
              <w:rPr>
                <w:sz w:val="30"/>
                <w:szCs w:val="30"/>
              </w:rPr>
              <w:t xml:space="preserve"> Пам’ятайте, що ви не можете зрушити з місця, на якому стоїте. </w:t>
            </w:r>
          </w:p>
        </w:tc>
      </w:tr>
    </w:tbl>
    <w:p w:rsidR="00D55F1D" w:rsidRDefault="00D55F1D">
      <w:pPr>
        <w:rPr>
          <w:sz w:val="30"/>
          <w:szCs w:val="30"/>
        </w:rPr>
      </w:pPr>
    </w:p>
    <w:p w:rsidR="00D55F1D" w:rsidRDefault="00D55F1D">
      <w:pPr>
        <w:rPr>
          <w:sz w:val="30"/>
          <w:szCs w:val="30"/>
        </w:rPr>
      </w:pPr>
      <w:bookmarkStart w:id="0" w:name="_GoBack"/>
      <w:bookmarkEnd w:id="0"/>
    </w:p>
    <w:tbl>
      <w:tblPr>
        <w:tblStyle w:val="a6"/>
        <w:tblW w:w="10440" w:type="dxa"/>
        <w:tblInd w:w="-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D55F1D" w:rsidTr="00070955">
        <w:tc>
          <w:tcPr>
            <w:tcW w:w="104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F1D" w:rsidRDefault="003E1CC4">
            <w:pPr>
              <w:widowControl w:val="0"/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Група 2</w:t>
            </w:r>
          </w:p>
        </w:tc>
      </w:tr>
      <w:tr w:rsidR="00D55F1D" w:rsidTr="00070955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F1D" w:rsidRDefault="003E1CC4">
            <w:pPr>
              <w:widowControl w:val="0"/>
              <w:spacing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Вислухайте, що Група 1 намагається вам сказати, і зреагуйте. Пам’ятайте, що ви не можете зрушити зі свого місця.</w:t>
            </w:r>
          </w:p>
        </w:tc>
      </w:tr>
    </w:tbl>
    <w:p w:rsidR="00D55F1D" w:rsidRDefault="00D55F1D">
      <w:pPr>
        <w:rPr>
          <w:sz w:val="30"/>
          <w:szCs w:val="30"/>
        </w:rPr>
      </w:pPr>
    </w:p>
    <w:p w:rsidR="00D55F1D" w:rsidRDefault="00D55F1D">
      <w:pPr>
        <w:rPr>
          <w:sz w:val="30"/>
          <w:szCs w:val="30"/>
        </w:rPr>
      </w:pPr>
    </w:p>
    <w:tbl>
      <w:tblPr>
        <w:tblStyle w:val="a7"/>
        <w:tblW w:w="10440" w:type="dxa"/>
        <w:tblInd w:w="-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D55F1D" w:rsidTr="00070955">
        <w:tc>
          <w:tcPr>
            <w:tcW w:w="104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F1D" w:rsidRDefault="003E1CC4">
            <w:pPr>
              <w:widowControl w:val="0"/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Група 3</w:t>
            </w:r>
          </w:p>
        </w:tc>
      </w:tr>
      <w:tr w:rsidR="00D55F1D" w:rsidTr="00070955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F1D" w:rsidRDefault="003E1CC4">
            <w:pPr>
              <w:widowControl w:val="0"/>
              <w:spacing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Ваше завдання – не дозволити групі 1 та групі 2 спілкуватися. Для цього ви можете використовувати все, що бажаєте: ваш голос, ваші тіла, додаткові матеріали, які можете знайти в кімнаті. Пам’ятайте, що ви не можете зрушити зі свого місця.</w:t>
            </w:r>
          </w:p>
        </w:tc>
      </w:tr>
    </w:tbl>
    <w:p w:rsidR="00D55F1D" w:rsidRDefault="00D55F1D"/>
    <w:p w:rsidR="00D55F1D" w:rsidRDefault="003E1CC4">
      <w:pPr>
        <w:rPr>
          <w:b/>
        </w:rPr>
      </w:pPr>
      <w:r>
        <w:br w:type="page"/>
      </w:r>
    </w:p>
    <w:p w:rsidR="00D55F1D" w:rsidRDefault="003E1CC4">
      <w:pPr>
        <w:rPr>
          <w:b/>
        </w:rPr>
      </w:pPr>
      <w:r>
        <w:rPr>
          <w:b/>
        </w:rPr>
        <w:lastRenderedPageBreak/>
        <w:t>Додаток 2</w:t>
      </w:r>
    </w:p>
    <w:p w:rsidR="00D55F1D" w:rsidRDefault="00D55F1D"/>
    <w:p w:rsidR="00D55F1D" w:rsidRDefault="003E1CC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5731200" cy="4013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1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5F1D" w:rsidRDefault="003E1CC4">
      <w:pPr>
        <w:rPr>
          <w:sz w:val="24"/>
          <w:szCs w:val="24"/>
        </w:rPr>
      </w:pPr>
      <w:r>
        <w:rPr>
          <w:sz w:val="24"/>
          <w:szCs w:val="24"/>
        </w:rPr>
        <w:t xml:space="preserve"> 1. Людина (ВІДПРАВНИК/-ЦЯ) передає ПОВІДОМЛЕННЯ комусь (ОТРИМУВАЧУ/-ЦІ) або групі людей. Кожен/-а ВІДПРАВНИК/-ЦЯ кодує ПОСЛАННЯ у формі слів, звуків, рухів, поведінки тощо. Воно переходить до ОТРИМУВАЧА/-КИ через один або кілька каналів, вибр</w:t>
      </w:r>
      <w:r>
        <w:rPr>
          <w:sz w:val="24"/>
          <w:szCs w:val="24"/>
        </w:rPr>
        <w:t xml:space="preserve">аних ВІДПРАВНИКОМ/-ЦЕЮ. Канали можуть бути вербальними або невербальними. Вони можуть залучати лише одне з чуттів, наприклад, слух, або усі п’ять чуттів: слух, зір, дотик, нюх і смак. </w:t>
      </w:r>
    </w:p>
    <w:p w:rsidR="00D55F1D" w:rsidRDefault="003E1CC4">
      <w:pPr>
        <w:rPr>
          <w:sz w:val="24"/>
          <w:szCs w:val="24"/>
        </w:rPr>
      </w:pPr>
      <w:r>
        <w:rPr>
          <w:sz w:val="24"/>
          <w:szCs w:val="24"/>
        </w:rPr>
        <w:t>2. ЗАКОДОВАНЕ ПОВІДОМЛЕННЯ потрапляє до ОТРИМУВАЧА/-КИ, який/-а намагає</w:t>
      </w:r>
      <w:r>
        <w:rPr>
          <w:sz w:val="24"/>
          <w:szCs w:val="24"/>
        </w:rPr>
        <w:t xml:space="preserve">ться його ДЕКОДУВАТИ (зрозуміти, що мав/-ла на увазі ВІДПРАВНИК/-ЦЯ). </w:t>
      </w:r>
    </w:p>
    <w:p w:rsidR="00D55F1D" w:rsidRDefault="003E1CC4">
      <w:pPr>
        <w:rPr>
          <w:sz w:val="24"/>
          <w:szCs w:val="24"/>
        </w:rPr>
      </w:pPr>
      <w:r>
        <w:rPr>
          <w:sz w:val="24"/>
          <w:szCs w:val="24"/>
        </w:rPr>
        <w:t>3. Цей процес активізує мислення про те, як відповісти чи як повестися (ЗВОРОТНИЙ ЗВ’ЯЗОК) у цій ситуації. Після надсилання повідомлення ВІДПРАВНИК/-ЦЯ стає ОТРИМУВАЧЕМ/-КОЮ, а ОТРИМУВА</w:t>
      </w:r>
      <w:r>
        <w:rPr>
          <w:sz w:val="24"/>
          <w:szCs w:val="24"/>
        </w:rPr>
        <w:t xml:space="preserve">Ч/-КА – ВІДПРАВНИКОМ/-ЦЕЮ через процес надання  ЗВОРОТНОГО ЗВ’ЯЗКУ. </w:t>
      </w:r>
    </w:p>
    <w:p w:rsidR="00D55F1D" w:rsidRDefault="003E1CC4">
      <w:pPr>
        <w:rPr>
          <w:sz w:val="24"/>
          <w:szCs w:val="24"/>
        </w:rPr>
      </w:pPr>
      <w:r>
        <w:rPr>
          <w:sz w:val="24"/>
          <w:szCs w:val="24"/>
        </w:rPr>
        <w:t xml:space="preserve"> ► Якщо повідомлення передається чітко та однозначно, то це приклад ефективного спілкування.</w:t>
      </w:r>
    </w:p>
    <w:p w:rsidR="00D55F1D" w:rsidRDefault="003E1CC4">
      <w:pPr>
        <w:rPr>
          <w:sz w:val="24"/>
          <w:szCs w:val="24"/>
        </w:rPr>
      </w:pPr>
      <w:r>
        <w:rPr>
          <w:sz w:val="24"/>
          <w:szCs w:val="24"/>
        </w:rPr>
        <w:t xml:space="preserve"> ► Якщо ПОВІДОМЛЕННЯ не зчитується чітко, виникають ПЕРЕШКОДИ У СПІЛКУВАННІ. Проблеми на будь-</w:t>
      </w:r>
      <w:r>
        <w:rPr>
          <w:sz w:val="24"/>
          <w:szCs w:val="24"/>
        </w:rPr>
        <w:t xml:space="preserve">якому етапі розмови можуть створити  ПЕРЕШКОДИ У СПІЛКУВАННІ. </w:t>
      </w:r>
    </w:p>
    <w:p w:rsidR="00D55F1D" w:rsidRDefault="003E1CC4">
      <w:pPr>
        <w:rPr>
          <w:sz w:val="24"/>
          <w:szCs w:val="24"/>
        </w:rPr>
      </w:pPr>
      <w:r>
        <w:rPr>
          <w:sz w:val="24"/>
          <w:szCs w:val="24"/>
        </w:rPr>
        <w:t>►</w:t>
      </w:r>
      <w:r>
        <w:rPr>
          <w:sz w:val="24"/>
          <w:szCs w:val="24"/>
        </w:rPr>
        <w:t xml:space="preserve"> Є хороша новина про спілкування: здебільшого його можна покращити. А погана новина полягає в тому, що ніхто ще не досягнув досконалості у спілкуванні.</w:t>
      </w:r>
    </w:p>
    <w:sectPr w:rsidR="00D55F1D">
      <w:headerReference w:type="default" r:id="rId7"/>
      <w:footerReference w:type="default" r:id="rId8"/>
      <w:pgSz w:w="11909" w:h="16834"/>
      <w:pgMar w:top="85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CC4" w:rsidRDefault="003E1CC4">
      <w:pPr>
        <w:spacing w:line="240" w:lineRule="auto"/>
      </w:pPr>
      <w:r>
        <w:separator/>
      </w:r>
    </w:p>
  </w:endnote>
  <w:endnote w:type="continuationSeparator" w:id="0">
    <w:p w:rsidR="003E1CC4" w:rsidRDefault="003E1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F1D" w:rsidRDefault="003E1CC4">
    <w:pPr>
      <w:spacing w:line="240" w:lineRule="auto"/>
      <w:jc w:val="both"/>
    </w:pPr>
    <w:r>
      <w:rPr>
        <w:rFonts w:ascii="Times New Roman" w:eastAsia="Times New Roman" w:hAnsi="Times New Roman" w:cs="Times New Roman"/>
        <w:i/>
        <w:sz w:val="24"/>
        <w:szCs w:val="24"/>
        <w:highlight w:val="white"/>
      </w:rPr>
      <w:t xml:space="preserve">Джерело: Наскрізні компетентності для демократії. Видання друге. - Страсбург, Вид-во Ради Європи, 2019. - с. 175-177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CC4" w:rsidRDefault="003E1CC4">
      <w:pPr>
        <w:spacing w:line="240" w:lineRule="auto"/>
      </w:pPr>
      <w:r>
        <w:separator/>
      </w:r>
    </w:p>
  </w:footnote>
  <w:footnote w:type="continuationSeparator" w:id="0">
    <w:p w:rsidR="003E1CC4" w:rsidRDefault="003E1C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F1D" w:rsidRDefault="00D55F1D">
    <w:pPr>
      <w:spacing w:line="240" w:lineRule="auto"/>
      <w:jc w:val="both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1D"/>
    <w:rsid w:val="00070955"/>
    <w:rsid w:val="003E1CC4"/>
    <w:rsid w:val="00D5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DE57D-0908-4639-8DF6-F999977A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1247</Words>
  <Characters>712</Characters>
  <Application>Microsoft Office Word</Application>
  <DocSecurity>0</DocSecurity>
  <Lines>5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Natalya</cp:lastModifiedBy>
  <cp:revision>2</cp:revision>
  <dcterms:created xsi:type="dcterms:W3CDTF">2021-08-04T07:06:00Z</dcterms:created>
  <dcterms:modified xsi:type="dcterms:W3CDTF">2021-08-04T07:07:00Z</dcterms:modified>
</cp:coreProperties>
</file>