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C4B" w:rsidRPr="002D0C4B" w:rsidRDefault="002D0C4B" w:rsidP="002D0C4B">
      <w:pPr>
        <w:spacing w:after="0"/>
        <w:ind w:firstLine="708"/>
        <w:jc w:val="center"/>
        <w:rPr>
          <w:rFonts w:cs="Times New Roman"/>
          <w:b/>
          <w:sz w:val="26"/>
          <w:szCs w:val="26"/>
        </w:rPr>
      </w:pPr>
      <w:r w:rsidRPr="002D0C4B">
        <w:rPr>
          <w:rFonts w:cs="Times New Roman"/>
          <w:b/>
          <w:sz w:val="26"/>
          <w:szCs w:val="26"/>
        </w:rPr>
        <w:t>Усні історичні джерела</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Усні історичні джерела — вид історичних джерел, що зберігають історичні відомості в усній формі й передаються із покоління в покоління.</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З вікових глибин беруть свій початок легенди, міфи, билини, думи, казки, народні пісні, загадки, прислів’я та приказки українського народу. Коли не було писемності, переповідали їх усно — з уст в уста, з роду в рід, від покоління до покоління. Тому ці твори називають усною народною творчістю, або фольклором.</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Фольклорні твори є втіленням народної мудрості та ідеалів. Під їхнім впливом відбувалося все життя людини в давнину і тривалий час вони замінювали собою і школу, й науку. У них відображені погляди людей на світ, уявлення про добро і зло, ставлення до навколишньої дійсності, побут, господарство та історія українського народу. У цьому насамперед полягає їхня джерельна цінність.</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 xml:space="preserve">Прикладом усного історичного джерела є казки. Казки часто називають душею народу. З раннього дитинства вони супроводжують людину протягом життя і впливають як на погляди окремої особи, так і на культуру народу взагалі. </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 xml:space="preserve">Кожен народ має свої легенди про історичне минуле. Всім відома легендарна оповідь з «Повісті минулих літ» про заснування міста Києва тривалий час вважалася </w:t>
      </w:r>
      <w:proofErr w:type="spellStart"/>
      <w:r w:rsidRPr="002D0C4B">
        <w:rPr>
          <w:rFonts w:cs="Times New Roman"/>
          <w:sz w:val="26"/>
          <w:szCs w:val="26"/>
        </w:rPr>
        <w:t>вигадкою.Втім</w:t>
      </w:r>
      <w:proofErr w:type="spellEnd"/>
      <w:r w:rsidRPr="002D0C4B">
        <w:rPr>
          <w:rFonts w:cs="Times New Roman"/>
          <w:sz w:val="26"/>
          <w:szCs w:val="26"/>
        </w:rPr>
        <w:t>, дослідження істориків та археологів доводять, що легендарний засновник Києва був реальною особою, а саме полянським князем.</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 xml:space="preserve">Міф, на відміну від легенди, — це оповідь, що відображає уявлення наших далеких предків про створення світу, його будову, про богів і демонів, різних фантастичних істот. Усім відомі народні розповіді про таких міфічних істот, як русалки, мавки, домовики, </w:t>
      </w:r>
      <w:proofErr w:type="spellStart"/>
      <w:r w:rsidRPr="002D0C4B">
        <w:rPr>
          <w:rFonts w:cs="Times New Roman"/>
          <w:sz w:val="26"/>
          <w:szCs w:val="26"/>
        </w:rPr>
        <w:t>вурдалаки,відьми</w:t>
      </w:r>
      <w:proofErr w:type="spellEnd"/>
      <w:r w:rsidRPr="002D0C4B">
        <w:rPr>
          <w:rFonts w:cs="Times New Roman"/>
          <w:sz w:val="26"/>
          <w:szCs w:val="26"/>
        </w:rPr>
        <w:t>. Завдяки вивченню міфів, вчені довідуються про релігійні вірування людей у минулому.</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До усних історичних джерел відносять також билини, думи та історичні пісні та билини. У билинах знайшли поетичне відображення історія Київської держави, боротьба з кочовими племенами печенігів і половців, а також інші аспекти тогочасного буття — праця, торгівля, мистецтво, народні уявлення про добро і зло, війну і мир, державну владу.</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Лише українській національній культурі притаманні такі твори, як думи. Їх появу дослідники пов’язують із козаччиною. Відповідно, й основною темою дум були події з життя козаків та їх боротьба з завойовниками української землі.</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Люди в Україні завжди складали й співали пісні. За народними піснями можна простежити історію українського народу, його життя, побут, його мрії, сподівання. Творцями і поширювачами цих пісень були кобзарі. У таких творах висловлюється ставлення народу до історичних подій чи героїв. Вони з’явились у XV столітті, в період боротьби українського народу проти загарбників.</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Важливими для істориків є також календарно-обрядові пісні (колядки, щедрівки, веснянки, купальські, обжинкові, весільні тощо), у яких відображені буття наших далеких предків, їхня трудова діяльність, вірування, звичаї, обряди.</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Неоціненним скарбом української народної творчості є прислів’я та приказки. Це короткі влучні вислови, які образно та лаконічно передають нащадкам висновки з життєвого досвіду багатьох поколінь предків. їх ще називають узагальненим народним досвідом.</w:t>
      </w:r>
    </w:p>
    <w:p w:rsidR="002D0C4B" w:rsidRPr="002D0C4B" w:rsidRDefault="002D0C4B" w:rsidP="002D0C4B">
      <w:pPr>
        <w:spacing w:after="0"/>
        <w:ind w:firstLine="708"/>
        <w:jc w:val="both"/>
        <w:rPr>
          <w:rFonts w:cs="Times New Roman"/>
          <w:sz w:val="26"/>
          <w:szCs w:val="26"/>
        </w:rPr>
      </w:pPr>
    </w:p>
    <w:p w:rsidR="002D0C4B" w:rsidRPr="002D0C4B" w:rsidRDefault="002D0C4B" w:rsidP="002D0C4B">
      <w:pPr>
        <w:spacing w:after="0"/>
        <w:ind w:firstLine="708"/>
        <w:jc w:val="both"/>
        <w:rPr>
          <w:rFonts w:cs="Times New Roman"/>
          <w:sz w:val="26"/>
          <w:szCs w:val="26"/>
        </w:rPr>
      </w:pPr>
    </w:p>
    <w:p w:rsidR="002D0C4B" w:rsidRPr="002D0C4B" w:rsidRDefault="002D0C4B" w:rsidP="002D0C4B">
      <w:pPr>
        <w:spacing w:after="0"/>
        <w:ind w:firstLine="708"/>
        <w:jc w:val="center"/>
        <w:rPr>
          <w:rFonts w:cs="Times New Roman"/>
          <w:b/>
          <w:sz w:val="26"/>
          <w:szCs w:val="26"/>
        </w:rPr>
      </w:pPr>
      <w:r w:rsidRPr="002D0C4B">
        <w:rPr>
          <w:rFonts w:cs="Times New Roman"/>
          <w:b/>
          <w:sz w:val="26"/>
          <w:szCs w:val="26"/>
        </w:rPr>
        <w:lastRenderedPageBreak/>
        <w:t>Писемні історичні джерела</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 xml:space="preserve">Для дослідження минулого особливо цінними є писемні джерела — тексти законів, різноманітні договори, періодична преса, листи тощо. Важливими джерелами, а часом і єдиними, про події в певні історичні періоди є </w:t>
      </w:r>
      <w:proofErr w:type="spellStart"/>
      <w:r w:rsidRPr="002D0C4B">
        <w:rPr>
          <w:rFonts w:cs="Times New Roman"/>
          <w:sz w:val="26"/>
          <w:szCs w:val="26"/>
        </w:rPr>
        <w:t>оповідно</w:t>
      </w:r>
      <w:proofErr w:type="spellEnd"/>
      <w:r w:rsidRPr="002D0C4B">
        <w:rPr>
          <w:rFonts w:cs="Times New Roman"/>
          <w:sz w:val="26"/>
          <w:szCs w:val="26"/>
        </w:rPr>
        <w:t>-описові твори, до яких відносять літописи, хроніки, історичні твори написані, сучасниками подій чи людьми, котрі мали в розпорядженні матеріали, що не збереглися до нашого часу.</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На жаль, не всі з писемних джерел збереглися дотепер. Багато писемних пам’яток було знищено під час воєн та стихійних лих. До того ж, люди записували звичайно далеко не все, що може зацікавити істориків.</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Величезну цінність для істориків становлять писемні джерела — глиняні таблички, єгипетські папіруси, літописи, хроніки, листи тощо. Поміркуйте, у чому саме їхня цінність.</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Варто пам’ятати, що писемні джерела не завжди є об’єктивними: інформація в них може бути певною мірою упереджена або неточна. Опис однієї події може відрізнятися в різних авторів. Це пояснюється тим, що різні автори джерел, залежно від їхніх поглядів, переконань чи уподобань, можуть тлумачити один і той самий історичний факт по-різному. Інколи автори документа записували те, чого самі особисто не бачили, а лише чули від інших людей, або, через страх перед правителем, перебільшували його заслуги чи замовчували його невдачі чи зловживання. Тому історику важливо встановити достовірність інформації в писемному джерелі шляхом зіставлення інформації, яку отримують з інших джерел.</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Тривалий час писемні документи зберігалися переважно при монастирях. З часом накопичилася величезна кількість писемних джерел, тому виникла потреба в спеціальних установах, які їх зберігають, упорядковують і вивчають. Нині цим займаються архіви, музеї та бібліотеки.</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Особливу роль у збереженні документів відіграють архіви. Сучасна мережа державних архівів України охоплює більше двох тисяч установ. Зауважимо, що якщо раніше архіви зберігали писемні документи, то нині державні архіви України ведуть роботу щодо створення їхніх електронних версій шляхом сканування. Тому чимало давніх і цінних документів можна переглянути на сайтах архівних установ.</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Співробітники архівів не лише зберігають документи, а й систематизують їх за певними видами (щоб їх легше було знаходити й досліджувати), вивчають їх походження та достовірність.</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 xml:space="preserve">Архів (з </w:t>
      </w:r>
      <w:proofErr w:type="spellStart"/>
      <w:r w:rsidRPr="002D0C4B">
        <w:rPr>
          <w:rFonts w:cs="Times New Roman"/>
          <w:sz w:val="26"/>
          <w:szCs w:val="26"/>
        </w:rPr>
        <w:t>грец</w:t>
      </w:r>
      <w:proofErr w:type="spellEnd"/>
      <w:r w:rsidRPr="002D0C4B">
        <w:rPr>
          <w:rFonts w:cs="Times New Roman"/>
          <w:sz w:val="26"/>
          <w:szCs w:val="26"/>
        </w:rPr>
        <w:t>. «</w:t>
      </w:r>
      <w:proofErr w:type="spellStart"/>
      <w:r w:rsidRPr="002D0C4B">
        <w:rPr>
          <w:rFonts w:cs="Times New Roman"/>
          <w:sz w:val="26"/>
          <w:szCs w:val="26"/>
        </w:rPr>
        <w:t>архе</w:t>
      </w:r>
      <w:proofErr w:type="spellEnd"/>
      <w:r w:rsidRPr="002D0C4B">
        <w:rPr>
          <w:rFonts w:cs="Times New Roman"/>
          <w:sz w:val="26"/>
          <w:szCs w:val="26"/>
        </w:rPr>
        <w:t>», тобто «давній») — це установа (або окремі підрозділи в установах, на підприємствах, в університетах тощо), де зберігають, упорядковують і досліджують писемні пам’ятки та інші види документів.</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Бібліотека (</w:t>
      </w:r>
      <w:proofErr w:type="spellStart"/>
      <w:r w:rsidRPr="002D0C4B">
        <w:rPr>
          <w:rFonts w:cs="Times New Roman"/>
          <w:sz w:val="26"/>
          <w:szCs w:val="26"/>
        </w:rPr>
        <w:t>грец</w:t>
      </w:r>
      <w:proofErr w:type="spellEnd"/>
      <w:r w:rsidRPr="002D0C4B">
        <w:rPr>
          <w:rFonts w:cs="Times New Roman"/>
          <w:sz w:val="26"/>
          <w:szCs w:val="26"/>
        </w:rPr>
        <w:t>. βιβ</w:t>
      </w:r>
      <w:proofErr w:type="spellStart"/>
      <w:r w:rsidRPr="002D0C4B">
        <w:rPr>
          <w:rFonts w:cs="Times New Roman"/>
          <w:sz w:val="26"/>
          <w:szCs w:val="26"/>
        </w:rPr>
        <w:t>λιον</w:t>
      </w:r>
      <w:proofErr w:type="spellEnd"/>
      <w:r w:rsidRPr="002D0C4B">
        <w:rPr>
          <w:rFonts w:cs="Times New Roman"/>
          <w:sz w:val="26"/>
          <w:szCs w:val="26"/>
        </w:rPr>
        <w:t xml:space="preserve">, тобто «книжка» і </w:t>
      </w:r>
      <w:proofErr w:type="spellStart"/>
      <w:r w:rsidRPr="002D0C4B">
        <w:rPr>
          <w:rFonts w:cs="Times New Roman"/>
          <w:sz w:val="26"/>
          <w:szCs w:val="26"/>
        </w:rPr>
        <w:t>θηκη</w:t>
      </w:r>
      <w:proofErr w:type="spellEnd"/>
      <w:r w:rsidRPr="002D0C4B">
        <w:rPr>
          <w:rFonts w:cs="Times New Roman"/>
          <w:sz w:val="26"/>
          <w:szCs w:val="26"/>
        </w:rPr>
        <w:t xml:space="preserve"> — «сховище», «скриня») — це заклад, що здійснює збирання друкованих і рукописних матеріалів, проводить їх опрацювання та відображення у каталогах, організовує відповідне їх зберігання.</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За змістовими характеристиками (співвідношення джерело—подія) писемні джерела поділяються на первинні, створені внаслідок свідомої діяльності сучасників певних подій, та вторинні, що відтворюють інформацію про події, явища та процеси через свідчення ін. осіб, які жили пізніше, з використанням і на підставі первинних джерел. За місцем походження можна виділити писемні джерела українського походження та іноземні джерела про Україну.</w:t>
      </w:r>
    </w:p>
    <w:p w:rsidR="002D0C4B" w:rsidRPr="002D0C4B" w:rsidRDefault="002D0C4B" w:rsidP="002D0C4B">
      <w:pPr>
        <w:spacing w:after="0"/>
        <w:ind w:firstLine="708"/>
        <w:jc w:val="both"/>
        <w:rPr>
          <w:rFonts w:cs="Times New Roman"/>
          <w:sz w:val="26"/>
          <w:szCs w:val="26"/>
        </w:rPr>
      </w:pPr>
    </w:p>
    <w:p w:rsidR="002D0C4B" w:rsidRPr="002D0C4B" w:rsidRDefault="002D0C4B" w:rsidP="002D0C4B">
      <w:pPr>
        <w:spacing w:after="0"/>
        <w:ind w:firstLine="708"/>
        <w:jc w:val="center"/>
        <w:rPr>
          <w:rFonts w:cs="Times New Roman"/>
          <w:b/>
          <w:sz w:val="26"/>
          <w:szCs w:val="26"/>
        </w:rPr>
      </w:pPr>
      <w:r w:rsidRPr="002D0C4B">
        <w:rPr>
          <w:rFonts w:cs="Times New Roman"/>
          <w:b/>
          <w:sz w:val="26"/>
          <w:szCs w:val="26"/>
        </w:rPr>
        <w:lastRenderedPageBreak/>
        <w:t>Етнографічні історичні джерела</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 xml:space="preserve">Етнографія (від грецького етнос – народ і </w:t>
      </w:r>
      <w:proofErr w:type="spellStart"/>
      <w:r w:rsidRPr="002D0C4B">
        <w:rPr>
          <w:rFonts w:cs="Times New Roman"/>
          <w:sz w:val="26"/>
          <w:szCs w:val="26"/>
        </w:rPr>
        <w:t>графо</w:t>
      </w:r>
      <w:proofErr w:type="spellEnd"/>
      <w:r w:rsidRPr="002D0C4B">
        <w:rPr>
          <w:rFonts w:cs="Times New Roman"/>
          <w:sz w:val="26"/>
          <w:szCs w:val="26"/>
        </w:rPr>
        <w:t xml:space="preserve"> – пишу) – це наука, яка вивчає культуру і побут народів світу, їхній етногенез, розселення та культурно-побутові взаємозв’язки.</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Безпосереднє спостереження і опис звичаїв, побуту, світогляду народу – це основний метод етнографії. Крім того, вона широко використовує писемні джерела, речові пам’ятки, дані археології, антропології, географії, фольклористики, мовознавства.</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 xml:space="preserve">Етнографічні джерела можуть бути усними, писемними, фотографічними, образотворчими, речовими, </w:t>
      </w:r>
      <w:proofErr w:type="spellStart"/>
      <w:r w:rsidRPr="002D0C4B">
        <w:rPr>
          <w:rFonts w:cs="Times New Roman"/>
          <w:sz w:val="26"/>
          <w:szCs w:val="26"/>
        </w:rPr>
        <w:t>авдіовізуальними</w:t>
      </w:r>
      <w:proofErr w:type="spellEnd"/>
      <w:r w:rsidRPr="002D0C4B">
        <w:rPr>
          <w:rFonts w:cs="Times New Roman"/>
          <w:sz w:val="26"/>
          <w:szCs w:val="26"/>
        </w:rPr>
        <w:t xml:space="preserve"> тощо. Основними методами етнографічних досліджень є аналіз джерел, а також безпосереднє спостереження і опис звичаїв, побуту, культури народу.</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Особливим надбанням кожного народу є твори, які виражають його колективні знання, колективну мудрість і колективну творчість. У них немає конкретних авторів — вони належать народові. Усі їх об’єднує поняття «фольклор», яке походить із англійської мови: «</w:t>
      </w:r>
      <w:proofErr w:type="spellStart"/>
      <w:r w:rsidRPr="002D0C4B">
        <w:rPr>
          <w:rFonts w:cs="Times New Roman"/>
          <w:sz w:val="26"/>
          <w:szCs w:val="26"/>
        </w:rPr>
        <w:t>фольк</w:t>
      </w:r>
      <w:proofErr w:type="spellEnd"/>
      <w:r w:rsidRPr="002D0C4B">
        <w:rPr>
          <w:rFonts w:cs="Times New Roman"/>
          <w:sz w:val="26"/>
          <w:szCs w:val="26"/>
        </w:rPr>
        <w:t>» (народ), «</w:t>
      </w:r>
      <w:proofErr w:type="spellStart"/>
      <w:r w:rsidRPr="002D0C4B">
        <w:rPr>
          <w:rFonts w:cs="Times New Roman"/>
          <w:sz w:val="26"/>
          <w:szCs w:val="26"/>
        </w:rPr>
        <w:t>лор</w:t>
      </w:r>
      <w:proofErr w:type="spellEnd"/>
      <w:r w:rsidRPr="002D0C4B">
        <w:rPr>
          <w:rFonts w:cs="Times New Roman"/>
          <w:sz w:val="26"/>
          <w:szCs w:val="26"/>
        </w:rPr>
        <w:t>» (знання, мудрість).</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Фольклор — усна народна творчість, яка виражає вірування, фантазії, думки, уявлення, почуття і переживання народу.</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Фольклорні твори живуть і змінюються в усній пам’яті народу. Їх передають від покоління до покоління. Люди часто їх змінюють, тому вони мають багато варіантів. Фольклор є основою художньої культури, джерелом національних традицій, важливим чинником ідентичності.</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 xml:space="preserve">Історія народу ґрунтується і на дослідженні його мови: якими були назви об’єктів побуту, знарядь праці, зброї, </w:t>
      </w:r>
      <w:proofErr w:type="spellStart"/>
      <w:r w:rsidRPr="002D0C4B">
        <w:rPr>
          <w:rFonts w:cs="Times New Roman"/>
          <w:sz w:val="26"/>
          <w:szCs w:val="26"/>
        </w:rPr>
        <w:t>ремесел</w:t>
      </w:r>
      <w:proofErr w:type="spellEnd"/>
      <w:r w:rsidRPr="002D0C4B">
        <w:rPr>
          <w:rFonts w:cs="Times New Roman"/>
          <w:sz w:val="26"/>
          <w:szCs w:val="26"/>
        </w:rPr>
        <w:t>; від яких народів, коли і чому проникали в його мову іноземні слова; якою була мова документів, літературних творів і приватних текстів (листів, щоденників) тощо. В основі назви цього джерела інформації — латинське слово «</w:t>
      </w:r>
      <w:proofErr w:type="spellStart"/>
      <w:r w:rsidRPr="002D0C4B">
        <w:rPr>
          <w:rFonts w:cs="Times New Roman"/>
          <w:sz w:val="26"/>
          <w:szCs w:val="26"/>
        </w:rPr>
        <w:t>лінгва</w:t>
      </w:r>
      <w:proofErr w:type="spellEnd"/>
      <w:r w:rsidRPr="002D0C4B">
        <w:rPr>
          <w:rFonts w:cs="Times New Roman"/>
          <w:sz w:val="26"/>
          <w:szCs w:val="26"/>
        </w:rPr>
        <w:t>», що українською означає «мова».</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Лінгвістичне джерело інформації — пам'ятки мови, що містять цінні для історії відомості.</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Мова виникла на певному етапі розвитку людини. Народи та нації впродовж історії сформували свої мови. Тривалим і складним було становлення української мови. Без знань про це історія як наука не може бути повноцінною. Наприклад, іншомовні слова допомагають зрозуміти, як розвивалися відносини народу із сусідами, якими були торгівля, освіта, наука, перекладацька справа тощо.</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Дуже багаті на цінну інформацію для історії власні назви. Їх досліджує мовно-історична дисципліна — ономастика. Це слово походить із грецької та означає «ім’я», «назва».</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До цінних етнографічних джерел можна віднести стародавні малюнки, ілюстрації до книжок, фрески, скульптурні чи рельєфні зображення людей, споруд, предметів побуту тощо.</w:t>
      </w:r>
    </w:p>
    <w:p w:rsidR="002D0C4B" w:rsidRPr="002D0C4B" w:rsidRDefault="002D0C4B" w:rsidP="002D0C4B">
      <w:pPr>
        <w:spacing w:after="0"/>
        <w:ind w:firstLine="708"/>
        <w:jc w:val="both"/>
        <w:rPr>
          <w:rFonts w:cs="Times New Roman"/>
          <w:sz w:val="26"/>
          <w:szCs w:val="26"/>
        </w:rPr>
      </w:pPr>
    </w:p>
    <w:p w:rsidR="002D0C4B" w:rsidRPr="002D0C4B" w:rsidRDefault="002D0C4B" w:rsidP="002D0C4B">
      <w:pPr>
        <w:spacing w:after="0"/>
        <w:ind w:firstLine="708"/>
        <w:jc w:val="both"/>
        <w:rPr>
          <w:rFonts w:cs="Times New Roman"/>
          <w:sz w:val="26"/>
          <w:szCs w:val="26"/>
        </w:rPr>
      </w:pPr>
    </w:p>
    <w:p w:rsidR="002D0C4B" w:rsidRPr="002D0C4B" w:rsidRDefault="002D0C4B" w:rsidP="002D0C4B">
      <w:pPr>
        <w:spacing w:after="0"/>
        <w:ind w:firstLine="708"/>
        <w:jc w:val="both"/>
        <w:rPr>
          <w:rFonts w:cs="Times New Roman"/>
          <w:sz w:val="26"/>
          <w:szCs w:val="26"/>
        </w:rPr>
      </w:pPr>
    </w:p>
    <w:p w:rsidR="002D0C4B" w:rsidRPr="002D0C4B" w:rsidRDefault="002D0C4B" w:rsidP="002D0C4B">
      <w:pPr>
        <w:spacing w:after="0"/>
        <w:ind w:firstLine="708"/>
        <w:jc w:val="both"/>
        <w:rPr>
          <w:rFonts w:cs="Times New Roman"/>
          <w:sz w:val="26"/>
          <w:szCs w:val="26"/>
        </w:rPr>
      </w:pPr>
    </w:p>
    <w:p w:rsidR="002D0C4B" w:rsidRPr="002D0C4B" w:rsidRDefault="002D0C4B" w:rsidP="002D0C4B">
      <w:pPr>
        <w:spacing w:after="0"/>
        <w:ind w:firstLine="708"/>
        <w:jc w:val="both"/>
        <w:rPr>
          <w:rFonts w:cs="Times New Roman"/>
          <w:sz w:val="26"/>
          <w:szCs w:val="26"/>
        </w:rPr>
      </w:pPr>
    </w:p>
    <w:p w:rsidR="002D0C4B" w:rsidRPr="002D0C4B" w:rsidRDefault="002D0C4B" w:rsidP="002D0C4B">
      <w:pPr>
        <w:spacing w:after="0"/>
        <w:ind w:firstLine="708"/>
        <w:jc w:val="both"/>
        <w:rPr>
          <w:rFonts w:cs="Times New Roman"/>
          <w:sz w:val="26"/>
          <w:szCs w:val="26"/>
        </w:rPr>
      </w:pPr>
    </w:p>
    <w:p w:rsidR="002D0C4B" w:rsidRPr="002D0C4B" w:rsidRDefault="002D0C4B" w:rsidP="002D0C4B">
      <w:pPr>
        <w:spacing w:after="0"/>
        <w:ind w:firstLine="708"/>
        <w:jc w:val="center"/>
        <w:rPr>
          <w:rFonts w:cs="Times New Roman"/>
          <w:b/>
          <w:sz w:val="26"/>
          <w:szCs w:val="26"/>
        </w:rPr>
      </w:pPr>
      <w:r w:rsidRPr="002D0C4B">
        <w:rPr>
          <w:rFonts w:cs="Times New Roman"/>
          <w:b/>
          <w:sz w:val="26"/>
          <w:szCs w:val="26"/>
        </w:rPr>
        <w:lastRenderedPageBreak/>
        <w:t>Речові історичні джерела</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Важливе місце у джерельній базі історії України посідають речові джерела, тобто ті, що зберігають історичну інформацію про минуле у предметній формі і відображають передусім виробничу і творчу діяльність людей. До речових джерел часто застосовують й іншу назву — пам'ятки матеріальної культури.</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 xml:space="preserve">Речові джерела є найдавнішими у складі джерельної бази історичної науки. Окремий комплекс серед них становлять викопні пам'ятки, що досліджуються насамперед археологією. </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 xml:space="preserve">Найбільш поширеним є поділ речових джерел за їх функціональним призначенням на два роди — засоби виробництва (від найдавніших знарядь праці до сучасних технологічних засобів) і результати виробництва (побутові речі, споруди, предмети озброєння, одягу, медичні та музичні інструменти тощо). Основними видами засобів виробництва є певні групи предметів (інструментів), що використовувалися для оброблення тих чи інших природних матеріалів і виготовлення із них необхідних людині предметів та речей. До цього ж роду належать і перші примітивні кам'яні знаряддя праці, що використовувалися протягом тисячоліть. Камінь, кістка, дерево були тими природними матеріалами, які людина найперше навчилася обробляти і виготовляти із них досконалі як на той час засоби виробництва. Вивчення цих джерел дає змогу простежити, як із розвитком виробництва вдосконалювалися і його засоби. З часом склалися такі види речових джерел, як металообробні знаряддя, будівельна техніка, механічні пристрої тощо. Кожен вид у свою чергу поділяється на підвиди, різновиди. Наприклад, металообробні знаряддя складаються із пристроїв та інструментів відливання, виплавки, </w:t>
      </w:r>
      <w:proofErr w:type="spellStart"/>
      <w:r w:rsidRPr="002D0C4B">
        <w:rPr>
          <w:rFonts w:cs="Times New Roman"/>
          <w:sz w:val="26"/>
          <w:szCs w:val="26"/>
        </w:rPr>
        <w:t>ковки</w:t>
      </w:r>
      <w:proofErr w:type="spellEnd"/>
      <w:r w:rsidRPr="002D0C4B">
        <w:rPr>
          <w:rFonts w:cs="Times New Roman"/>
          <w:sz w:val="26"/>
          <w:szCs w:val="26"/>
        </w:rPr>
        <w:t xml:space="preserve">, чеканки тощо. Так само поділяються на види та різновиди продукти виробництва, тобто безліч предметів, що оточують людину протягом усього життя й виконують найрізноманітніші функції. Наприклад, побутові речі складаються із меблів, посуду, білизни, одягу тощо. </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 xml:space="preserve">Нерідко в пам'ятках матеріальної культури органічно поєднуються ознаки декількох джерельних тилів: власне речових, вербальних, зображальних. Наприклад, існує значний комплекс епіграфічних джерел, тобто написів на твердих предметах — кам'яних, металевих, скляних, глиняних тощо. На природних скелях, </w:t>
      </w:r>
      <w:proofErr w:type="spellStart"/>
      <w:r w:rsidRPr="002D0C4B">
        <w:rPr>
          <w:rFonts w:cs="Times New Roman"/>
          <w:sz w:val="26"/>
          <w:szCs w:val="26"/>
        </w:rPr>
        <w:t>каменях</w:t>
      </w:r>
      <w:proofErr w:type="spellEnd"/>
      <w:r w:rsidRPr="002D0C4B">
        <w:rPr>
          <w:rFonts w:cs="Times New Roman"/>
          <w:sz w:val="26"/>
          <w:szCs w:val="26"/>
        </w:rPr>
        <w:t>, стінах монументальних споруд зберігаються написи, зображення, які є органічними елементами монет, медалей, печаток тощо. Унікальним джерелом з історії людської діяльності є книга, яка виступає не лише носієм інформації, зафіксованої у словесній формі, а й результатом виробництва, тобто досліджується як пам'ятка не тільки духовної, а й матеріальної культури. Поєднують у собі вищезгадані типові ознаки й так звані вироби прикладного мистецтва: ювелірні прикраси, високохудожній посуд, різьблення по каменю, дереву, гаптований золотом та сріблом одяг, дорогоцінна зброя тощо. Звичайно, вивчаючи той чи інший різновид речових джерел, дослідник повинен ураховувати їх синтетичність. Водночас слід пам'ятати, що типову їх приналежність визначають за домінуючою ознакою. Наприклад, у музеях Києво-Печерської лаври зберігаються чудові зразки шиття перлами, золотого та срібного церковного посуду (</w:t>
      </w:r>
      <w:proofErr w:type="spellStart"/>
      <w:r w:rsidRPr="002D0C4B">
        <w:rPr>
          <w:rFonts w:cs="Times New Roman"/>
          <w:sz w:val="26"/>
          <w:szCs w:val="26"/>
        </w:rPr>
        <w:t>дарохранительниці</w:t>
      </w:r>
      <w:proofErr w:type="spellEnd"/>
      <w:r w:rsidRPr="002D0C4B">
        <w:rPr>
          <w:rFonts w:cs="Times New Roman"/>
          <w:sz w:val="26"/>
          <w:szCs w:val="26"/>
        </w:rPr>
        <w:t>, потири, чарки тощо), іншого церковного начиння, домінуючою ознакою якого є те, що це предмети християнського богослужіння, тобто один із різновидів речових джерел.</w:t>
      </w:r>
    </w:p>
    <w:p w:rsidR="002D0C4B" w:rsidRPr="002D0C4B" w:rsidRDefault="002D0C4B" w:rsidP="002D0C4B">
      <w:pPr>
        <w:spacing w:after="0"/>
        <w:ind w:firstLine="708"/>
        <w:jc w:val="both"/>
        <w:rPr>
          <w:rFonts w:cs="Times New Roman"/>
          <w:sz w:val="26"/>
          <w:szCs w:val="26"/>
        </w:rPr>
      </w:pPr>
    </w:p>
    <w:p w:rsidR="002D0C4B" w:rsidRDefault="002D0C4B" w:rsidP="002D0C4B">
      <w:pPr>
        <w:spacing w:after="0"/>
        <w:ind w:firstLine="708"/>
        <w:jc w:val="both"/>
        <w:rPr>
          <w:rFonts w:cs="Times New Roman"/>
          <w:sz w:val="26"/>
          <w:szCs w:val="26"/>
        </w:rPr>
      </w:pPr>
    </w:p>
    <w:p w:rsidR="002D0C4B" w:rsidRPr="002D0C4B" w:rsidRDefault="002D0C4B" w:rsidP="002D0C4B">
      <w:pPr>
        <w:spacing w:after="0"/>
        <w:ind w:firstLine="708"/>
        <w:jc w:val="center"/>
        <w:rPr>
          <w:rFonts w:cs="Times New Roman"/>
          <w:b/>
          <w:sz w:val="26"/>
          <w:szCs w:val="26"/>
        </w:rPr>
      </w:pPr>
      <w:bookmarkStart w:id="0" w:name="_GoBack"/>
      <w:r w:rsidRPr="002D0C4B">
        <w:rPr>
          <w:rFonts w:cs="Times New Roman"/>
          <w:b/>
          <w:sz w:val="26"/>
          <w:szCs w:val="26"/>
        </w:rPr>
        <w:lastRenderedPageBreak/>
        <w:t>Аудіовізуальні історичні джерела</w:t>
      </w:r>
    </w:p>
    <w:bookmarkEnd w:id="0"/>
    <w:p w:rsidR="002D0C4B" w:rsidRPr="002D0C4B" w:rsidRDefault="002D0C4B" w:rsidP="002D0C4B">
      <w:pPr>
        <w:spacing w:after="0"/>
        <w:ind w:firstLine="708"/>
        <w:jc w:val="both"/>
        <w:rPr>
          <w:rFonts w:cs="Times New Roman"/>
          <w:sz w:val="26"/>
          <w:szCs w:val="26"/>
        </w:rPr>
      </w:pPr>
      <w:r w:rsidRPr="002D0C4B">
        <w:rPr>
          <w:rFonts w:cs="Times New Roman"/>
          <w:sz w:val="26"/>
          <w:szCs w:val="26"/>
        </w:rPr>
        <w:t>Інформацію про минуле містять не лише тексти, міфи, будівлі, предмети побуту. Важливими для історика є людські витвори, які відображають почуття та емоції наших предків. Картини, малюнки, музичні твори, фотографії, фільми, відеоролики є продуктом своєї епохи й дають змогу досліднику/дослідниці зрозуміти світогляд тогочасної людини та її повсякденне життя.</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Візуальні джерела — зображувальні пам’ятки матеріальної культури різних епох.</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Візуальні джерела складні для вивчення — вони втілюють почуття та бачення свого творця, тож досліднику/дослідниці треба насамперед зрозуміти задум автора. До того ж впевненим у правильності свого розуміння не можна бути ніколи, точно це знав лише автор.</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Малюнки — одне з найдавніших історичних джерел, перші з них належать до первісних часів. Їх знаходять на стінах печер, кістках, камінні. Первісні люди відображали важливі моменти свого життя — полювання, сільськогосподарські роботи, магічні обряди. Поширеним візерунком був орнамент. Наприклад, люди давньої трипільської культури на українських землях орнаментували свій посуд зображеннями, які символізували сонце, воду, дощ, биків, рослини — тобто те, що було найбільш важливим в їхньому житті.</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 xml:space="preserve">У період Античності винайшли більш досконалі художні техніки — фрески, мозаїки та вітражі. Тоді ж почали писати </w:t>
      </w:r>
      <w:proofErr w:type="spellStart"/>
      <w:r w:rsidRPr="002D0C4B">
        <w:rPr>
          <w:rFonts w:cs="Times New Roman"/>
          <w:sz w:val="26"/>
          <w:szCs w:val="26"/>
        </w:rPr>
        <w:t>картини.У</w:t>
      </w:r>
      <w:proofErr w:type="spellEnd"/>
      <w:r w:rsidRPr="002D0C4B">
        <w:rPr>
          <w:rFonts w:cs="Times New Roman"/>
          <w:sz w:val="26"/>
          <w:szCs w:val="26"/>
        </w:rPr>
        <w:t xml:space="preserve"> середні віки найпоширенішими зображеннями були ікони та книжкові мініатюри переважно на релігійні </w:t>
      </w:r>
      <w:proofErr w:type="spellStart"/>
      <w:r w:rsidRPr="002D0C4B">
        <w:rPr>
          <w:rFonts w:cs="Times New Roman"/>
          <w:sz w:val="26"/>
          <w:szCs w:val="26"/>
        </w:rPr>
        <w:t>мотиви.Художники</w:t>
      </w:r>
      <w:proofErr w:type="spellEnd"/>
      <w:r w:rsidRPr="002D0C4B">
        <w:rPr>
          <w:rFonts w:cs="Times New Roman"/>
          <w:sz w:val="26"/>
          <w:szCs w:val="26"/>
        </w:rPr>
        <w:t xml:space="preserve"> Нового часу створили нові жанри живопису — портрет, пейзаж, картини на побутові теми, не пов’язані з релігією. </w:t>
      </w:r>
      <w:proofErr w:type="spellStart"/>
      <w:r w:rsidRPr="002D0C4B">
        <w:rPr>
          <w:rFonts w:cs="Times New Roman"/>
          <w:sz w:val="26"/>
          <w:szCs w:val="26"/>
        </w:rPr>
        <w:t>Виникло</w:t>
      </w:r>
      <w:proofErr w:type="spellEnd"/>
      <w:r w:rsidRPr="002D0C4B">
        <w:rPr>
          <w:rFonts w:cs="Times New Roman"/>
          <w:sz w:val="26"/>
          <w:szCs w:val="26"/>
        </w:rPr>
        <w:t xml:space="preserve"> мистецтво гравюри.</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Гравюра — відбиток на папері малюнка, який був попередньо вирізьблений на спеціальній дошці.</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Цінним джерелом для вивчення пізніших часів є плакати і карикатури. Вони передають ставлення автора до тих або інших подій і впливають на думки великої кількості людей завдяки значному поширенню.</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 xml:space="preserve">У XIX ст. французький винахідник Жозеф </w:t>
      </w:r>
      <w:proofErr w:type="spellStart"/>
      <w:r w:rsidRPr="002D0C4B">
        <w:rPr>
          <w:rFonts w:cs="Times New Roman"/>
          <w:sz w:val="26"/>
          <w:szCs w:val="26"/>
        </w:rPr>
        <w:t>Н’єпс</w:t>
      </w:r>
      <w:proofErr w:type="spellEnd"/>
      <w:r w:rsidRPr="002D0C4B">
        <w:rPr>
          <w:rFonts w:cs="Times New Roman"/>
          <w:sz w:val="26"/>
          <w:szCs w:val="26"/>
        </w:rPr>
        <w:t xml:space="preserve"> зробив фотокамеру та створив перші світлини. Невдовзі це відкрило шлях до першої кінозйомки, яку здійснили брати </w:t>
      </w:r>
      <w:proofErr w:type="spellStart"/>
      <w:r w:rsidRPr="002D0C4B">
        <w:rPr>
          <w:rFonts w:cs="Times New Roman"/>
          <w:sz w:val="26"/>
          <w:szCs w:val="26"/>
        </w:rPr>
        <w:t>Люм’єр</w:t>
      </w:r>
      <w:proofErr w:type="spellEnd"/>
      <w:r w:rsidRPr="002D0C4B">
        <w:rPr>
          <w:rFonts w:cs="Times New Roman"/>
          <w:sz w:val="26"/>
          <w:szCs w:val="26"/>
        </w:rPr>
        <w:t>. А згодом фотоапарати з’явились у кожній родині. Сімейні фотоархіви є важливим джерелом не тільки для історії свого роду, а й для історії певної епохи.</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Дослідники створюють тематичні фотоальбоми, завдяки яким можна побачити такі деталі подій, на які не звертали уваги в письмових джерелах. Фото — свідок минулого, який здатен розповісти про нього історикам.</w:t>
      </w:r>
    </w:p>
    <w:p w:rsidR="002D0C4B" w:rsidRPr="002D0C4B" w:rsidRDefault="002D0C4B" w:rsidP="002D0C4B">
      <w:pPr>
        <w:spacing w:after="0"/>
        <w:ind w:firstLine="708"/>
        <w:jc w:val="both"/>
        <w:rPr>
          <w:rFonts w:cs="Times New Roman"/>
          <w:sz w:val="26"/>
          <w:szCs w:val="26"/>
        </w:rPr>
      </w:pPr>
      <w:r w:rsidRPr="002D0C4B">
        <w:rPr>
          <w:rFonts w:cs="Times New Roman"/>
          <w:sz w:val="26"/>
          <w:szCs w:val="26"/>
        </w:rPr>
        <w:t xml:space="preserve">Ускладнює роботу з фотодокументом відсутність пояснювального тексту — багато чого дослідник/дослідниця має зрозуміти сам/сама. Цього недоліку позбавлені кіно- й </w:t>
      </w:r>
      <w:proofErr w:type="spellStart"/>
      <w:r w:rsidRPr="002D0C4B">
        <w:rPr>
          <w:rFonts w:cs="Times New Roman"/>
          <w:sz w:val="26"/>
          <w:szCs w:val="26"/>
        </w:rPr>
        <w:t>відеодокументи</w:t>
      </w:r>
      <w:proofErr w:type="spellEnd"/>
      <w:r w:rsidRPr="002D0C4B">
        <w:rPr>
          <w:rFonts w:cs="Times New Roman"/>
          <w:sz w:val="26"/>
          <w:szCs w:val="26"/>
        </w:rPr>
        <w:t xml:space="preserve"> — більшість з них має сюжет й авторський текст, зображує події в певній послідовності. До зображення додається звук — так візуальне джерело стає аудіовізуальним.</w:t>
      </w:r>
    </w:p>
    <w:p w:rsidR="004F7E28" w:rsidRPr="002D0C4B" w:rsidRDefault="004F7E28" w:rsidP="004F7E28">
      <w:pPr>
        <w:spacing w:after="0"/>
        <w:ind w:firstLine="708"/>
        <w:jc w:val="both"/>
        <w:rPr>
          <w:rFonts w:cs="Times New Roman"/>
          <w:sz w:val="26"/>
          <w:szCs w:val="26"/>
        </w:rPr>
      </w:pPr>
    </w:p>
    <w:sectPr w:rsidR="004F7E28" w:rsidRPr="002D0C4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7E"/>
    <w:rsid w:val="000D1891"/>
    <w:rsid w:val="002D0C4B"/>
    <w:rsid w:val="004F7E28"/>
    <w:rsid w:val="005D1385"/>
    <w:rsid w:val="0071097E"/>
    <w:rsid w:val="00860328"/>
    <w:rsid w:val="008D58A4"/>
    <w:rsid w:val="00DB4C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5860"/>
  <w15:chartTrackingRefBased/>
  <w15:docId w15:val="{CFA6337E-61B1-4089-9304-ED689FEB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9508</Words>
  <Characters>5420</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2023-07-28T10:02:00Z</dcterms:created>
  <dcterms:modified xsi:type="dcterms:W3CDTF">2023-08-02T08:07:00Z</dcterms:modified>
</cp:coreProperties>
</file>