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Розраху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йте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енергі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отриман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від згорання дров.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Потужність котла (P):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 кBт.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Працює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ефективних годин на день (t):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Коефіцієнт корисної дії 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a0a0a"/>
          <w:sz w:val="36"/>
          <w:szCs w:val="36"/>
          <w:highlight w:val="white"/>
          <w:u w:val="none"/>
          <w:vertAlign w:val="baseline"/>
          <w:rtl w:val="0"/>
        </w:rPr>
        <w:t xml:space="preserve">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):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75%  або 0,75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Формула для розрахунку 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E=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36"/>
          <w:szCs w:val="36"/>
          <w:highlight w:val="white"/>
          <w:u w:val="none"/>
          <w:vertAlign w:val="baseline"/>
          <w:rtl w:val="0"/>
        </w:rPr>
        <w:t xml:space="preserve">ηPt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bookmarkStart w:colFirst="0" w:colLast="0" w:name="_heading=h.w2vs3tqengdh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Розрахуйте енергію отриману від шести сонячних панелей.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Потужність однієї панелі (P):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0,4 кBт.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Працює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ефективних годин на день (t):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36"/>
          <w:szCs w:val="36"/>
        </w:rPr>
      </w:pPr>
      <w:bookmarkStart w:colFirst="0" w:colLast="0" w:name="_heading=h.1evv5bep355q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Коефіцієнт корисної дії 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36"/>
          <w:szCs w:val="36"/>
          <w:highlight w:val="white"/>
          <w:rtl w:val="0"/>
        </w:rPr>
        <w:t xml:space="preserve">η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):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75%  або 0,75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Формула для розрахунку енергії однієї панелі 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E=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6"/>
          <w:szCs w:val="36"/>
          <w:highlight w:val="white"/>
          <w:rtl w:val="0"/>
        </w:rPr>
        <w:t xml:space="preserve">ηPt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bookmarkStart w:colFirst="0" w:colLast="0" w:name="_heading=h.tctuywd99h2l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Розрахуйте енергію отриману від вітру.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Потужність турбіни (P):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1,5 кBт.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Працює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ефективних годин на день (t):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Коефіцієнт корисної дії 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36"/>
          <w:szCs w:val="36"/>
          <w:highlight w:val="white"/>
          <w:rtl w:val="0"/>
        </w:rPr>
        <w:t xml:space="preserve">η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):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60%  або 0,6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6"/>
          <w:szCs w:val="36"/>
          <w:rtl w:val="0"/>
        </w:rPr>
        <w:t xml:space="preserve">Формула для розрахунку 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E=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6"/>
          <w:szCs w:val="36"/>
          <w:highlight w:val="white"/>
          <w:rtl w:val="0"/>
        </w:rPr>
        <w:t xml:space="preserve">ηPt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bookmarkStart w:colFirst="0" w:colLast="0" w:name="_heading=h.gm60kutgpnf8" w:id="3"/>
      <w:bookmarkEnd w:id="3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CB675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+HlJJgV8gmQLu0WfHjyjAtQWMg==">CgMxLjAyDmgudzJ2czN0cWVuZ2RoMg5oLjFldnY1YmVwMzU1cTIOaC50Y3R1eXdkOTloMmwyDmguZ202MGt1dGdwbmY4OAByITE1OVVUamhXLUUzQmpxUmNERGJzUXA3WGJyLXVza245OQ==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2026-03-31T16:57:00Z</dcterms:created>
  <dc:creator>Олег</dc:creator>
</cp:coreProperties>
</file>