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0"/>
        <w:gridCol w:w="5869"/>
        <w:tblGridChange w:id="0">
          <w:tblGrid>
            <w:gridCol w:w="3760"/>
            <w:gridCol w:w="58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ПІБ співавторів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Турченко Н.С.( 0958718228,lysa68@ukr.net),Заворотня А.С.0681019368 anzhelika.zavorotniaya@gmail.com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Стислий опис вправи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Ця вправа допоможе учням краще пізнати один одного за допомогою відкритих запитань та взаємодіі.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Використання джерела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Посібник Ради Європи”Tasks”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Англійська мова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Клас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Знайомство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Мета вправи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Знайомитися, руйнувати стереотипи та привернути увагу до того,що кожна людина є носієм  культурного різноманіття.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Ключова складова громадянської компетентності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Мовні комунікативні вміння та багатомовність</w:t>
            </w:r>
          </w:p>
          <w:p w:rsidR="00000000" w:rsidDel="00000000" w:rsidP="00000000" w:rsidRDefault="00000000" w:rsidRPr="00000000" w14:paraId="0000001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Додаткові складові компетентності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Вміння слухати та спостерігати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Відкритість до інших культур,переконань і світогляду інших людей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Очікувані навчальні результати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-Може висловити свою думку щодо окресленої проблеми.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-Ставить такі запитання, що вказують на розуміння позиції інших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-Уважно слухає інших людей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-Висловлює зацікавленість до переконань інших людей,їхніх інтерпретацій, культурних орієнтацій та зв'язків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Навчальні результати з програми навчання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Вживання дієслова “to be” in Present Simple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Порядок слів у спеціальних запитаннях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Тривалість вправи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45 хвилин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Інструкція для проведення вправи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1.Підготувати зразки паспортів для заповнення (додаток №1)</w:t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2.Роздати кожному учневі  бланки паспортів для заповнення і попросити  протягом 2 хвилин заповнити їх.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3. Утворити 2 кола (внутрішнє та зовнішнє), використовуючи  об'єднання у 2 групи за кольором стікера. Учні стають обличчям один до одного.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4.Створені пари  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діляться інформацією, яку вони записали в паспорті (1 хв)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5. Учасники зовнішнього кола роблять один крок по годинниковій стрілці до наступної особи і повторюють завдання</w:t>
            </w:r>
            <w:r w:rsidDel="00000000" w:rsidR="00000000" w:rsidRPr="00000000">
              <w:rPr>
                <w:highlight w:val="yell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6. Вправа продовжується, поки усі учасники кіл розкажуть про себе.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7.Об'єднати учнів в групи по 4-5 учнів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за допомогою рахівниці.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8.Запропонувати учням теми для обговорення в групах стосовно створення нового бланку паспорту.( додаток 2): кожен учасник групи самостійно обирає будь-які 6 позицій для включення в новий бланк паспорта.(2 хв). Потім шляхом обговорення відбувається прийняття тих 6 позицій,які влаштовують усю групу та створюється новий зразок паспорта.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9. Після обговорення в групах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волонтер від кожної групи презентує зразок паспорту,який створила група.</w:t>
            </w:r>
          </w:p>
          <w:p w:rsidR="00000000" w:rsidDel="00000000" w:rsidP="00000000" w:rsidRDefault="00000000" w:rsidRPr="00000000" w14:paraId="0000002A">
            <w:pPr>
              <w:rPr>
                <w:color w:val="434343"/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Дебрифінг.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Що ви відчували,коли робили записи у своєму паспорті?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2. Як група справлялась з різноманіттям думок?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3. Які граматичні явища були використані для створення нового бланку паспорту?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 Що нового Ви дізналися один про одного в процесі обговорення?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Підсумок за результатами проведення вправи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Може висловлювати думку щодо окресленої теми, розвиває вміння слухати інших людей,відкритість до інших культур, переконань та світогляду інших людей.</w:t>
            </w:r>
          </w:p>
          <w:p w:rsidR="00000000" w:rsidDel="00000000" w:rsidP="00000000" w:rsidRDefault="00000000" w:rsidRPr="00000000" w14:paraId="0000003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Додатки(  за потреби)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Додаток 1,2 (мова-англійська)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Необхідне обладнання,матеріали,облаштування класу тощо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Бланки паспортів,маркери.фліпчарти,кольорові картки.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Додаток 1.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Імя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Прізвище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Вік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Місце проживання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Рік народження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Країна проживання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Національність</w:t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Додаток 2</w:t>
      </w:r>
    </w:p>
    <w:p w:rsidR="00000000" w:rsidDel="00000000" w:rsidP="00000000" w:rsidRDefault="00000000" w:rsidRPr="00000000" w14:paraId="0000004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Улюблені: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Їжа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Напій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Спорт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Пора року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Пісня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Вірш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Книга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Фільм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Колір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Країна для відпочинку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Ідеальний друг</w:t>
      </w:r>
    </w:p>
    <w:p w:rsidR="00000000" w:rsidDel="00000000" w:rsidP="00000000" w:rsidRDefault="00000000" w:rsidRPr="00000000" w14:paraId="0000004D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7pOSRKUoY4LxNtEEzi4f6MSKFA==">AMUW2mVQYesqflFxsJdBbU60dLobFttUK+pSUtZy03s2dSVMvghtrho4OZ2o7XIltYdfvcGC7EFKC7qBngO9BAFF08vHuF33pKRHeiwHEOxEe5T2Fkmg5ptptOqyuiOCuZys0UdX4JJK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